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266" w:rsidRPr="00B83266" w:rsidRDefault="00B83266" w:rsidP="00B83266">
      <w:pPr>
        <w:spacing w:before="100" w:beforeAutospacing="1" w:after="100" w:afterAutospacing="1" w:line="240" w:lineRule="auto"/>
        <w:outlineLvl w:val="0"/>
        <w:rPr>
          <w:rFonts w:ascii="Times New Roman" w:eastAsia="Times New Roman" w:hAnsi="Times New Roman" w:cs="Times New Roman"/>
          <w:b/>
          <w:bCs/>
          <w:kern w:val="36"/>
          <w:sz w:val="48"/>
          <w:szCs w:val="48"/>
          <w:lang w:eastAsia="fi-FI"/>
        </w:rPr>
      </w:pPr>
      <w:bookmarkStart w:id="0" w:name="_GoBack"/>
      <w:bookmarkEnd w:id="0"/>
      <w:r w:rsidRPr="00B83266">
        <w:rPr>
          <w:rFonts w:ascii="Times New Roman" w:eastAsia="Times New Roman" w:hAnsi="Times New Roman" w:cs="Times New Roman"/>
          <w:b/>
          <w:bCs/>
          <w:kern w:val="36"/>
          <w:sz w:val="48"/>
          <w:szCs w:val="48"/>
          <w:lang w:eastAsia="fi-FI"/>
        </w:rPr>
        <w:t>Laki Suomen aluevesien rajoista 18.8.1956/463</w:t>
      </w:r>
    </w:p>
    <w:p w:rsidR="00B83266" w:rsidRPr="00B83266" w:rsidRDefault="00B83266" w:rsidP="00B83266">
      <w:pPr>
        <w:spacing w:before="100" w:beforeAutospacing="1" w:after="100" w:afterAutospacing="1" w:line="240" w:lineRule="auto"/>
        <w:rPr>
          <w:rFonts w:ascii="Times New Roman" w:eastAsia="Times New Roman" w:hAnsi="Times New Roman" w:cs="Times New Roman"/>
          <w:sz w:val="24"/>
          <w:szCs w:val="24"/>
          <w:lang w:eastAsia="fi-FI"/>
        </w:rPr>
      </w:pPr>
      <w:r w:rsidRPr="00B83266">
        <w:rPr>
          <w:rFonts w:ascii="Times New Roman" w:eastAsia="Times New Roman" w:hAnsi="Times New Roman" w:cs="Times New Roman"/>
          <w:sz w:val="24"/>
          <w:szCs w:val="24"/>
          <w:lang w:eastAsia="fi-FI"/>
        </w:rPr>
        <w:t>Eduskunnan päätöksen mukaisesti säädetään:</w:t>
      </w:r>
    </w:p>
    <w:p w:rsidR="00B83266" w:rsidRPr="00B83266" w:rsidRDefault="00B83266" w:rsidP="00B83266">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 w:name="P1"/>
      <w:r w:rsidRPr="00B83266">
        <w:rPr>
          <w:rFonts w:ascii="Times New Roman" w:eastAsia="Times New Roman" w:hAnsi="Times New Roman" w:cs="Times New Roman"/>
          <w:b/>
          <w:bCs/>
          <w:sz w:val="27"/>
          <w:szCs w:val="27"/>
          <w:lang w:eastAsia="fi-FI"/>
        </w:rPr>
        <w:t>1 §</w:t>
      </w:r>
      <w:bookmarkEnd w:id="1"/>
      <w:r w:rsidRPr="00B83266">
        <w:rPr>
          <w:rFonts w:ascii="Times New Roman" w:eastAsia="Times New Roman" w:hAnsi="Times New Roman" w:cs="Times New Roman"/>
          <w:b/>
          <w:bCs/>
          <w:sz w:val="27"/>
          <w:szCs w:val="27"/>
          <w:lang w:eastAsia="fi-FI"/>
        </w:rPr>
        <w:t xml:space="preserve"> (5.3.1965/144)</w:t>
      </w:r>
    </w:p>
    <w:p w:rsidR="00B83266" w:rsidRPr="00B83266" w:rsidRDefault="00B83266" w:rsidP="00B83266">
      <w:pPr>
        <w:spacing w:before="100" w:beforeAutospacing="1" w:after="100" w:afterAutospacing="1" w:line="240" w:lineRule="auto"/>
        <w:rPr>
          <w:rFonts w:ascii="Times New Roman" w:eastAsia="Times New Roman" w:hAnsi="Times New Roman" w:cs="Times New Roman"/>
          <w:sz w:val="24"/>
          <w:szCs w:val="24"/>
          <w:lang w:eastAsia="fi-FI"/>
        </w:rPr>
      </w:pPr>
      <w:r w:rsidRPr="00B83266">
        <w:rPr>
          <w:rFonts w:ascii="Times New Roman" w:eastAsia="Times New Roman" w:hAnsi="Times New Roman" w:cs="Times New Roman"/>
          <w:sz w:val="24"/>
          <w:szCs w:val="24"/>
          <w:lang w:eastAsia="fi-FI"/>
        </w:rPr>
        <w:t xml:space="preserve">Suomen aluevedet käsittävät valtakunnan maa-alueeseen välittömästi liittyvän meren osan, jota idässä Venäjää vastaan Suomenlahdella Vironlahden saaristossa rajoittaa 10 päivänä helmikuuta 1947 allekirjoitetussa Pariisin rauhansopimuksessa (690–691/47) sekä Haapasaaren saariston kohdalla 20 päivänä toukokuuta 1965 Suomen tasavallan hallituksen ja Sosialististen Neuvostotasavaltain Liiton hallituksen kesken merialueiden ja mannermaajalustan rajoista Suomenlahdella tehdyssä sopimuksessa määrätty valtakunnan meriraja ja lännessä Ruotsia vastaan Perämerellä Tornion saaristossa Haminan rauhan jälkeen Torniossa 19 päivänä tammikuuta 1811 allekirjoitetun topografisen rajanselityksen mukaan Ruotsin kanssa mannermaajalustan rajan määräämisestä Perämerellä, Selkämerellä, Ahvenanmerellä ja Itämeren pohjoisimmassa osassa 29 päivänä syyskuuta 1972 tehdyssä sopimuksessa sekä rajantarkistuksessa vuonna 1981 määrätty valtakunnan meriraja. Ahvenanmerellä </w:t>
      </w:r>
      <w:proofErr w:type="spellStart"/>
      <w:r w:rsidRPr="00B83266">
        <w:rPr>
          <w:rFonts w:ascii="Times New Roman" w:eastAsia="Times New Roman" w:hAnsi="Times New Roman" w:cs="Times New Roman"/>
          <w:sz w:val="24"/>
          <w:szCs w:val="24"/>
          <w:lang w:eastAsia="fi-FI"/>
        </w:rPr>
        <w:t>Märketin</w:t>
      </w:r>
      <w:proofErr w:type="spellEnd"/>
      <w:r w:rsidRPr="00B83266">
        <w:rPr>
          <w:rFonts w:ascii="Times New Roman" w:eastAsia="Times New Roman" w:hAnsi="Times New Roman" w:cs="Times New Roman"/>
          <w:sz w:val="24"/>
          <w:szCs w:val="24"/>
          <w:lang w:eastAsia="fi-FI"/>
        </w:rPr>
        <w:t xml:space="preserve"> luodon etelä- ja pohjoispuolella rajana Ruotsia vastaan on edellä mainitussa vuoden 1811 rajanselityksessä määrätty valtakunnan meriraja sellaisena kuin se on määrätty edellä mainitussa vuonna 1972 tehdyssä sopimuksessa, rajantarkistuksessa vuonna 1981 sekä Ruotsin kanssa Suomen mannermaajalustan ja kalastusvyöhykkeen sekä Ruotsin talousvyöhykkeen välisen rajan määräämisestä Ahvenanmerellä ja pohjoisella Itämerellä 2 päivänä kesäkuuta 1994 tehdyssä sopimuksessa (983/95). Aluevesien ulkorajana on kansainvälinen aluevesiraja. (3.3.1995/981) [HE 114/94]</w:t>
      </w:r>
    </w:p>
    <w:p w:rsidR="00B83266" w:rsidRPr="00B83266" w:rsidRDefault="00B83266" w:rsidP="00B83266">
      <w:pPr>
        <w:spacing w:before="100" w:beforeAutospacing="1" w:after="100" w:afterAutospacing="1" w:line="240" w:lineRule="auto"/>
        <w:rPr>
          <w:rFonts w:ascii="Times New Roman" w:eastAsia="Times New Roman" w:hAnsi="Times New Roman" w:cs="Times New Roman"/>
          <w:sz w:val="24"/>
          <w:szCs w:val="24"/>
          <w:lang w:eastAsia="fi-FI"/>
        </w:rPr>
      </w:pPr>
      <w:r w:rsidRPr="00B83266">
        <w:rPr>
          <w:rFonts w:ascii="Times New Roman" w:eastAsia="Times New Roman" w:hAnsi="Times New Roman" w:cs="Times New Roman"/>
          <w:sz w:val="24"/>
          <w:szCs w:val="24"/>
          <w:lang w:eastAsia="fi-FI"/>
        </w:rPr>
        <w:t>Kaukana merellä sijaitsevalla yksinäisellä saarella, luodolla, karilla tai niiden muodostamalla ryhmällä voi olla erilliset aluevetensä.</w:t>
      </w:r>
    </w:p>
    <w:p w:rsidR="00B83266" w:rsidRPr="00B83266" w:rsidRDefault="00B83266" w:rsidP="00B83266">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 w:name="P2"/>
      <w:r w:rsidRPr="00B83266">
        <w:rPr>
          <w:rFonts w:ascii="Times New Roman" w:eastAsia="Times New Roman" w:hAnsi="Times New Roman" w:cs="Times New Roman"/>
          <w:b/>
          <w:bCs/>
          <w:sz w:val="27"/>
          <w:szCs w:val="27"/>
          <w:lang w:eastAsia="fi-FI"/>
        </w:rPr>
        <w:t>2 §</w:t>
      </w:r>
      <w:bookmarkEnd w:id="2"/>
    </w:p>
    <w:p w:rsidR="00B83266" w:rsidRPr="00B83266" w:rsidRDefault="00B83266" w:rsidP="00B83266">
      <w:pPr>
        <w:spacing w:before="100" w:beforeAutospacing="1" w:after="100" w:afterAutospacing="1" w:line="240" w:lineRule="auto"/>
        <w:rPr>
          <w:rFonts w:ascii="Times New Roman" w:eastAsia="Times New Roman" w:hAnsi="Times New Roman" w:cs="Times New Roman"/>
          <w:sz w:val="24"/>
          <w:szCs w:val="24"/>
          <w:lang w:eastAsia="fi-FI"/>
        </w:rPr>
      </w:pPr>
      <w:r w:rsidRPr="00B83266">
        <w:rPr>
          <w:rFonts w:ascii="Times New Roman" w:eastAsia="Times New Roman" w:hAnsi="Times New Roman" w:cs="Times New Roman"/>
          <w:sz w:val="24"/>
          <w:szCs w:val="24"/>
          <w:lang w:eastAsia="fi-FI"/>
        </w:rPr>
        <w:t>Aluevedet jakaantuvat sisäisiin aluevesiin sekä ulkoisiin aluevesiin eli aluemereen.</w:t>
      </w:r>
    </w:p>
    <w:p w:rsidR="00B83266" w:rsidRPr="00B83266" w:rsidRDefault="00B83266" w:rsidP="00B83266">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 w:name="P3"/>
      <w:r w:rsidRPr="00B83266">
        <w:rPr>
          <w:rFonts w:ascii="Times New Roman" w:eastAsia="Times New Roman" w:hAnsi="Times New Roman" w:cs="Times New Roman"/>
          <w:b/>
          <w:bCs/>
          <w:sz w:val="27"/>
          <w:szCs w:val="27"/>
          <w:lang w:eastAsia="fi-FI"/>
        </w:rPr>
        <w:t>3 §</w:t>
      </w:r>
      <w:bookmarkEnd w:id="3"/>
      <w:r w:rsidRPr="00B83266">
        <w:rPr>
          <w:rFonts w:ascii="Times New Roman" w:eastAsia="Times New Roman" w:hAnsi="Times New Roman" w:cs="Times New Roman"/>
          <w:b/>
          <w:bCs/>
          <w:sz w:val="27"/>
          <w:szCs w:val="27"/>
          <w:lang w:eastAsia="fi-FI"/>
        </w:rPr>
        <w:t xml:space="preserve"> (3.3.1995/981) [HE 114/94]</w:t>
      </w:r>
    </w:p>
    <w:p w:rsidR="00B83266" w:rsidRPr="00B83266" w:rsidRDefault="00B83266" w:rsidP="00B83266">
      <w:pPr>
        <w:spacing w:before="100" w:beforeAutospacing="1" w:after="100" w:afterAutospacing="1" w:line="240" w:lineRule="auto"/>
        <w:rPr>
          <w:rFonts w:ascii="Times New Roman" w:eastAsia="Times New Roman" w:hAnsi="Times New Roman" w:cs="Times New Roman"/>
          <w:sz w:val="24"/>
          <w:szCs w:val="24"/>
          <w:lang w:eastAsia="fi-FI"/>
        </w:rPr>
      </w:pPr>
      <w:r w:rsidRPr="00B83266">
        <w:rPr>
          <w:rFonts w:ascii="Times New Roman" w:eastAsia="Times New Roman" w:hAnsi="Times New Roman" w:cs="Times New Roman"/>
          <w:sz w:val="24"/>
          <w:szCs w:val="24"/>
          <w:lang w:eastAsia="fi-FI"/>
        </w:rPr>
        <w:t>Sisäisillä aluevesillä tarkoitetaan aluevesien sitä osaa, jota rajoittavat maan puolella teoreettisen keskivedenkorkeuden mukainen rantaviiva ja jokien suissa joen keskivedenpinnan ja meren keskivedenpinnan leikkausviiva sekä meren puolella ulkorajana murtoviiva, jonka kulma- eli peruspisteet sijaitsevat uloimmilla maastokohdilla, joko mantereella, saarilla, luodoilla tai kareilla.</w:t>
      </w:r>
    </w:p>
    <w:p w:rsidR="00B83266" w:rsidRPr="00B83266" w:rsidRDefault="00B83266" w:rsidP="00B83266">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 w:name="P4"/>
      <w:r w:rsidRPr="00B83266">
        <w:rPr>
          <w:rFonts w:ascii="Times New Roman" w:eastAsia="Times New Roman" w:hAnsi="Times New Roman" w:cs="Times New Roman"/>
          <w:b/>
          <w:bCs/>
          <w:sz w:val="27"/>
          <w:szCs w:val="27"/>
          <w:lang w:eastAsia="fi-FI"/>
        </w:rPr>
        <w:t>4 §</w:t>
      </w:r>
      <w:bookmarkEnd w:id="4"/>
      <w:r w:rsidRPr="00B83266">
        <w:rPr>
          <w:rFonts w:ascii="Times New Roman" w:eastAsia="Times New Roman" w:hAnsi="Times New Roman" w:cs="Times New Roman"/>
          <w:b/>
          <w:bCs/>
          <w:sz w:val="27"/>
          <w:szCs w:val="27"/>
          <w:lang w:eastAsia="fi-FI"/>
        </w:rPr>
        <w:t xml:space="preserve"> (3.3.1995/981) [HE 114/94]</w:t>
      </w:r>
    </w:p>
    <w:p w:rsidR="00B83266" w:rsidRPr="00B83266" w:rsidRDefault="00B83266" w:rsidP="00B83266">
      <w:pPr>
        <w:spacing w:before="100" w:beforeAutospacing="1" w:after="100" w:afterAutospacing="1" w:line="240" w:lineRule="auto"/>
        <w:rPr>
          <w:rFonts w:ascii="Times New Roman" w:eastAsia="Times New Roman" w:hAnsi="Times New Roman" w:cs="Times New Roman"/>
          <w:sz w:val="24"/>
          <w:szCs w:val="24"/>
          <w:lang w:eastAsia="fi-FI"/>
        </w:rPr>
      </w:pPr>
      <w:r w:rsidRPr="00B83266">
        <w:rPr>
          <w:rFonts w:ascii="Times New Roman" w:eastAsia="Times New Roman" w:hAnsi="Times New Roman" w:cs="Times New Roman"/>
          <w:sz w:val="24"/>
          <w:szCs w:val="24"/>
          <w:lang w:eastAsia="fi-FI"/>
        </w:rPr>
        <w:t>Edellä 3 §:ssä tarkoitetut peruspisteet valitaan siten, että ne ovat pitkäaikaisiin vedenkorkeusmittauksiin perustuvan kyseisen ajankohdan teoreettisen keskivedenkorkeuden mukaisen tason yläpuolella. Sanotun tason alapuolellakin oleva piste voidaan kuitenkin ottaa peruspisteeksi, mikäli se on ainakin ajoittain näkyvissä ja sille on rakennettu majakka tai muu pysyvästi merenpinnan yläpuolella oleva laite.</w:t>
      </w:r>
    </w:p>
    <w:p w:rsidR="00B83266" w:rsidRPr="00B83266" w:rsidRDefault="00B83266" w:rsidP="00B83266">
      <w:pPr>
        <w:spacing w:before="100" w:beforeAutospacing="1" w:after="100" w:afterAutospacing="1" w:line="240" w:lineRule="auto"/>
        <w:rPr>
          <w:rFonts w:ascii="Times New Roman" w:eastAsia="Times New Roman" w:hAnsi="Times New Roman" w:cs="Times New Roman"/>
          <w:sz w:val="24"/>
          <w:szCs w:val="24"/>
          <w:lang w:eastAsia="fi-FI"/>
        </w:rPr>
      </w:pPr>
      <w:r w:rsidRPr="00B83266">
        <w:rPr>
          <w:rFonts w:ascii="Times New Roman" w:eastAsia="Times New Roman" w:hAnsi="Times New Roman" w:cs="Times New Roman"/>
          <w:sz w:val="24"/>
          <w:szCs w:val="24"/>
          <w:lang w:eastAsia="fi-FI"/>
        </w:rPr>
        <w:t>Peruspisteet samoin kuin edellä 3 §:ssä tarkoitetun sisäisten aluevesien maanpuoleisen rajan sijainti tarkistetaan kolmenkymmenen vuoden väliajoin.</w:t>
      </w:r>
    </w:p>
    <w:p w:rsidR="00B83266" w:rsidRPr="00B83266" w:rsidRDefault="00B83266" w:rsidP="00B83266">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 w:name="P5"/>
      <w:r w:rsidRPr="00B83266">
        <w:rPr>
          <w:rFonts w:ascii="Times New Roman" w:eastAsia="Times New Roman" w:hAnsi="Times New Roman" w:cs="Times New Roman"/>
          <w:b/>
          <w:bCs/>
          <w:sz w:val="27"/>
          <w:szCs w:val="27"/>
          <w:lang w:eastAsia="fi-FI"/>
        </w:rPr>
        <w:lastRenderedPageBreak/>
        <w:t>5 §</w:t>
      </w:r>
      <w:bookmarkEnd w:id="5"/>
      <w:r w:rsidRPr="00B83266">
        <w:rPr>
          <w:rFonts w:ascii="Times New Roman" w:eastAsia="Times New Roman" w:hAnsi="Times New Roman" w:cs="Times New Roman"/>
          <w:b/>
          <w:bCs/>
          <w:sz w:val="27"/>
          <w:szCs w:val="27"/>
          <w:lang w:eastAsia="fi-FI"/>
        </w:rPr>
        <w:t xml:space="preserve"> (3.3.1995/981) [HE 114/94]</w:t>
      </w:r>
    </w:p>
    <w:p w:rsidR="00B83266" w:rsidRPr="00B83266" w:rsidRDefault="00B83266" w:rsidP="00B83266">
      <w:pPr>
        <w:spacing w:before="100" w:beforeAutospacing="1" w:after="100" w:afterAutospacing="1" w:line="240" w:lineRule="auto"/>
        <w:rPr>
          <w:rFonts w:ascii="Times New Roman" w:eastAsia="Times New Roman" w:hAnsi="Times New Roman" w:cs="Times New Roman"/>
          <w:sz w:val="24"/>
          <w:szCs w:val="24"/>
          <w:lang w:eastAsia="fi-FI"/>
        </w:rPr>
      </w:pPr>
      <w:r w:rsidRPr="00B83266">
        <w:rPr>
          <w:rFonts w:ascii="Times New Roman" w:eastAsia="Times New Roman" w:hAnsi="Times New Roman" w:cs="Times New Roman"/>
          <w:sz w:val="24"/>
          <w:szCs w:val="24"/>
          <w:lang w:eastAsia="fi-FI"/>
        </w:rPr>
        <w:t>Aluemeri on sisäisiin aluevesiin välittömästi liittyvä vyöhyke, jonka ulkoraja on kahdentoista meripeninkulman etäisyydellä sisäisten aluevesien ulkorajasta, mikäli tässä laissa ei toisin säädetä.</w:t>
      </w:r>
    </w:p>
    <w:p w:rsidR="00B83266" w:rsidRPr="00B83266" w:rsidRDefault="00B83266" w:rsidP="00B83266">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 w:name="P5a"/>
      <w:r w:rsidRPr="00B83266">
        <w:rPr>
          <w:rFonts w:ascii="Times New Roman" w:eastAsia="Times New Roman" w:hAnsi="Times New Roman" w:cs="Times New Roman"/>
          <w:b/>
          <w:bCs/>
          <w:sz w:val="27"/>
          <w:szCs w:val="27"/>
          <w:lang w:eastAsia="fi-FI"/>
        </w:rPr>
        <w:t>5 a §</w:t>
      </w:r>
      <w:bookmarkEnd w:id="6"/>
      <w:r w:rsidRPr="00B83266">
        <w:rPr>
          <w:rFonts w:ascii="Times New Roman" w:eastAsia="Times New Roman" w:hAnsi="Times New Roman" w:cs="Times New Roman"/>
          <w:b/>
          <w:bCs/>
          <w:sz w:val="27"/>
          <w:szCs w:val="27"/>
          <w:lang w:eastAsia="fi-FI"/>
        </w:rPr>
        <w:t xml:space="preserve"> (3.3.1995/981) [HE 114/94]</w:t>
      </w:r>
    </w:p>
    <w:p w:rsidR="00B83266" w:rsidRPr="00B83266" w:rsidRDefault="00B83266" w:rsidP="00B83266">
      <w:pPr>
        <w:spacing w:before="100" w:beforeAutospacing="1" w:after="100" w:afterAutospacing="1" w:line="240" w:lineRule="auto"/>
        <w:rPr>
          <w:rFonts w:ascii="Times New Roman" w:eastAsia="Times New Roman" w:hAnsi="Times New Roman" w:cs="Times New Roman"/>
          <w:sz w:val="24"/>
          <w:szCs w:val="24"/>
          <w:lang w:eastAsia="fi-FI"/>
        </w:rPr>
      </w:pPr>
      <w:r w:rsidRPr="00B83266">
        <w:rPr>
          <w:rFonts w:ascii="Times New Roman" w:eastAsia="Times New Roman" w:hAnsi="Times New Roman" w:cs="Times New Roman"/>
          <w:sz w:val="24"/>
          <w:szCs w:val="24"/>
          <w:lang w:eastAsia="fi-FI"/>
        </w:rPr>
        <w:t xml:space="preserve">Suomenlahdella aluemeren ulkorajana on murtoviiva, joka kulkee vähintään kolmen meripeninkulman etäisyydellä keskiviivasta ja jää kaikissa kohdin kansainväliseen merenkulkuun vakiintuneesti käytettävän reittijakoalueen </w:t>
      </w:r>
      <w:proofErr w:type="spellStart"/>
      <w:r w:rsidRPr="00B83266">
        <w:rPr>
          <w:rFonts w:ascii="Times New Roman" w:eastAsia="Times New Roman" w:hAnsi="Times New Roman" w:cs="Times New Roman"/>
          <w:sz w:val="24"/>
          <w:szCs w:val="24"/>
          <w:lang w:eastAsia="fi-FI"/>
        </w:rPr>
        <w:t>pohjoispuolle</w:t>
      </w:r>
      <w:proofErr w:type="spellEnd"/>
      <w:r w:rsidRPr="00B83266">
        <w:rPr>
          <w:rFonts w:ascii="Times New Roman" w:eastAsia="Times New Roman" w:hAnsi="Times New Roman" w:cs="Times New Roman"/>
          <w:sz w:val="24"/>
          <w:szCs w:val="24"/>
          <w:lang w:eastAsia="fi-FI"/>
        </w:rPr>
        <w:t>.</w:t>
      </w:r>
    </w:p>
    <w:p w:rsidR="00B83266" w:rsidRPr="00B83266" w:rsidRDefault="00B83266" w:rsidP="00B83266">
      <w:pPr>
        <w:spacing w:before="100" w:beforeAutospacing="1" w:after="100" w:afterAutospacing="1" w:line="240" w:lineRule="auto"/>
        <w:rPr>
          <w:rFonts w:ascii="Times New Roman" w:eastAsia="Times New Roman" w:hAnsi="Times New Roman" w:cs="Times New Roman"/>
          <w:sz w:val="24"/>
          <w:szCs w:val="24"/>
          <w:lang w:eastAsia="fi-FI"/>
        </w:rPr>
      </w:pPr>
      <w:r w:rsidRPr="00B83266">
        <w:rPr>
          <w:rFonts w:ascii="Times New Roman" w:eastAsia="Times New Roman" w:hAnsi="Times New Roman" w:cs="Times New Roman"/>
          <w:sz w:val="24"/>
          <w:szCs w:val="24"/>
          <w:lang w:eastAsia="fi-FI"/>
        </w:rPr>
        <w:t>Pohjanlahdella, Perämerellä, Selkämerellä, Ahvenanmerellä ja Itämeren pohjoisosassa aluemeren ulkoraja ei missään kohdassa ylitä Ruotsin kanssa sovittua Suomen kalastusvyöhykkeen ja mannermaajalustan rajaa.</w:t>
      </w:r>
    </w:p>
    <w:p w:rsidR="00B83266" w:rsidRPr="00B83266" w:rsidRDefault="00B83266" w:rsidP="00B83266">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 w:name="P6"/>
      <w:r w:rsidRPr="00B83266">
        <w:rPr>
          <w:rFonts w:ascii="Times New Roman" w:eastAsia="Times New Roman" w:hAnsi="Times New Roman" w:cs="Times New Roman"/>
          <w:b/>
          <w:bCs/>
          <w:sz w:val="27"/>
          <w:szCs w:val="27"/>
          <w:lang w:eastAsia="fi-FI"/>
        </w:rPr>
        <w:t>6 §</w:t>
      </w:r>
      <w:bookmarkEnd w:id="7"/>
      <w:r w:rsidRPr="00B83266">
        <w:rPr>
          <w:rFonts w:ascii="Times New Roman" w:eastAsia="Times New Roman" w:hAnsi="Times New Roman" w:cs="Times New Roman"/>
          <w:b/>
          <w:bCs/>
          <w:sz w:val="27"/>
          <w:szCs w:val="27"/>
          <w:lang w:eastAsia="fi-FI"/>
        </w:rPr>
        <w:t xml:space="preserve"> (3.3.1995/981) [HE 114/94]</w:t>
      </w:r>
    </w:p>
    <w:p w:rsidR="00B83266" w:rsidRPr="00B83266" w:rsidRDefault="00B83266" w:rsidP="00B83266">
      <w:pPr>
        <w:spacing w:before="100" w:beforeAutospacing="1" w:after="100" w:afterAutospacing="1" w:line="240" w:lineRule="auto"/>
        <w:rPr>
          <w:rFonts w:ascii="Times New Roman" w:eastAsia="Times New Roman" w:hAnsi="Times New Roman" w:cs="Times New Roman"/>
          <w:sz w:val="24"/>
          <w:szCs w:val="24"/>
          <w:lang w:eastAsia="fi-FI"/>
        </w:rPr>
      </w:pPr>
      <w:r w:rsidRPr="00B83266">
        <w:rPr>
          <w:rFonts w:ascii="Times New Roman" w:eastAsia="Times New Roman" w:hAnsi="Times New Roman" w:cs="Times New Roman"/>
          <w:sz w:val="24"/>
          <w:szCs w:val="24"/>
          <w:lang w:eastAsia="fi-FI"/>
        </w:rPr>
        <w:t>6 § on kumottu L:lla 3.3.1995/981.</w:t>
      </w:r>
    </w:p>
    <w:p w:rsidR="00B83266" w:rsidRPr="00B83266" w:rsidRDefault="00B83266" w:rsidP="00B83266">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 w:name="P7"/>
      <w:r w:rsidRPr="00B83266">
        <w:rPr>
          <w:rFonts w:ascii="Times New Roman" w:eastAsia="Times New Roman" w:hAnsi="Times New Roman" w:cs="Times New Roman"/>
          <w:b/>
          <w:bCs/>
          <w:sz w:val="27"/>
          <w:szCs w:val="27"/>
          <w:lang w:eastAsia="fi-FI"/>
        </w:rPr>
        <w:t>7 §</w:t>
      </w:r>
      <w:bookmarkEnd w:id="8"/>
      <w:r w:rsidRPr="00B83266">
        <w:rPr>
          <w:rFonts w:ascii="Times New Roman" w:eastAsia="Times New Roman" w:hAnsi="Times New Roman" w:cs="Times New Roman"/>
          <w:b/>
          <w:bCs/>
          <w:sz w:val="27"/>
          <w:szCs w:val="27"/>
          <w:lang w:eastAsia="fi-FI"/>
        </w:rPr>
        <w:t xml:space="preserve"> (5.3.1965/144)</w:t>
      </w:r>
    </w:p>
    <w:p w:rsidR="00B83266" w:rsidRPr="00B83266" w:rsidRDefault="00B83266" w:rsidP="00B83266">
      <w:pPr>
        <w:spacing w:before="100" w:beforeAutospacing="1" w:after="100" w:afterAutospacing="1" w:line="240" w:lineRule="auto"/>
        <w:rPr>
          <w:rFonts w:ascii="Times New Roman" w:eastAsia="Times New Roman" w:hAnsi="Times New Roman" w:cs="Times New Roman"/>
          <w:sz w:val="24"/>
          <w:szCs w:val="24"/>
          <w:lang w:eastAsia="fi-FI"/>
        </w:rPr>
      </w:pPr>
      <w:r w:rsidRPr="00B83266">
        <w:rPr>
          <w:rFonts w:ascii="Times New Roman" w:eastAsia="Times New Roman" w:hAnsi="Times New Roman" w:cs="Times New Roman"/>
          <w:sz w:val="24"/>
          <w:szCs w:val="24"/>
          <w:lang w:eastAsia="fi-FI"/>
        </w:rPr>
        <w:t>Valtakunnan itäisen merirajan läntisestä päätepisteestä aluemeren ulkoraja kulkee suorana linjana länteen 10 päivänä helmikuuta 1947 allekirjoitetussa Pariisin rauhansopimuksessa määrätyn, Suomen aluemerta rajoittavan rajan itäiseen päätepisteeseen, missä se yhtyy mainittuun rajaan. (25.3.1966/332)</w:t>
      </w:r>
    </w:p>
    <w:p w:rsidR="00B83266" w:rsidRPr="00B83266" w:rsidRDefault="00B83266" w:rsidP="00B83266">
      <w:pPr>
        <w:spacing w:before="100" w:beforeAutospacing="1" w:after="100" w:afterAutospacing="1" w:line="240" w:lineRule="auto"/>
        <w:rPr>
          <w:rFonts w:ascii="Times New Roman" w:eastAsia="Times New Roman" w:hAnsi="Times New Roman" w:cs="Times New Roman"/>
          <w:sz w:val="24"/>
          <w:szCs w:val="24"/>
          <w:lang w:eastAsia="fi-FI"/>
        </w:rPr>
      </w:pPr>
      <w:r w:rsidRPr="00B83266">
        <w:rPr>
          <w:rFonts w:ascii="Times New Roman" w:eastAsia="Times New Roman" w:hAnsi="Times New Roman" w:cs="Times New Roman"/>
          <w:sz w:val="24"/>
          <w:szCs w:val="24"/>
          <w:lang w:eastAsia="fi-FI"/>
        </w:rPr>
        <w:t>Edellä 1 momentissa mainitun Suomen aluemerta rajoittavan rajan läntisestä päätepisteestä aluemeren ulkoraja kulkee länsilounaaseen kohti 5 a §:n 1 momentin mukaista ulkorajaa, kunnes se yhtyy siihen. (3.3.1995/981) [HE 114/94]</w:t>
      </w:r>
    </w:p>
    <w:p w:rsidR="00B83266" w:rsidRPr="00B83266" w:rsidRDefault="00B83266" w:rsidP="00B83266">
      <w:pPr>
        <w:spacing w:before="100" w:beforeAutospacing="1" w:after="100" w:afterAutospacing="1" w:line="240" w:lineRule="auto"/>
        <w:rPr>
          <w:rFonts w:ascii="Times New Roman" w:eastAsia="Times New Roman" w:hAnsi="Times New Roman" w:cs="Times New Roman"/>
          <w:sz w:val="24"/>
          <w:szCs w:val="24"/>
          <w:lang w:eastAsia="fi-FI"/>
        </w:rPr>
      </w:pPr>
      <w:r w:rsidRPr="00B83266">
        <w:rPr>
          <w:rFonts w:ascii="Times New Roman" w:eastAsia="Times New Roman" w:hAnsi="Times New Roman" w:cs="Times New Roman"/>
          <w:sz w:val="24"/>
          <w:szCs w:val="24"/>
          <w:lang w:eastAsia="fi-FI"/>
        </w:rPr>
        <w:t>Pohjanlahdella Tornion edustalla aluemeren ulkoraja erkanee valtakunnan merirajasta Ruotsin kanssa mannermaajalustan rajan määräämisestä Perämerellä, Selkämerellä, Ahvenanmerellä ja Itämeren pohjoisimmassa osassa 29 päivänä syyskuuta 1972 tehdyssä sopimuksessa määrätyssä pisteessä 2 ja kulkee eteläkaakkoon kohti 5 §:n mukaista ulkorajaa, kunnes yhtyy siihen. (3.3.1995/981) [HE 114/94]</w:t>
      </w:r>
    </w:p>
    <w:p w:rsidR="00B83266" w:rsidRPr="00B83266" w:rsidRDefault="00B83266" w:rsidP="00B83266">
      <w:pPr>
        <w:spacing w:before="100" w:beforeAutospacing="1" w:after="100" w:afterAutospacing="1" w:line="240" w:lineRule="auto"/>
        <w:rPr>
          <w:rFonts w:ascii="Times New Roman" w:eastAsia="Times New Roman" w:hAnsi="Times New Roman" w:cs="Times New Roman"/>
          <w:sz w:val="24"/>
          <w:szCs w:val="24"/>
          <w:lang w:eastAsia="fi-FI"/>
        </w:rPr>
      </w:pPr>
      <w:r w:rsidRPr="00B83266">
        <w:rPr>
          <w:rFonts w:ascii="Times New Roman" w:eastAsia="Times New Roman" w:hAnsi="Times New Roman" w:cs="Times New Roman"/>
          <w:sz w:val="24"/>
          <w:szCs w:val="24"/>
          <w:lang w:eastAsia="fi-FI"/>
        </w:rPr>
        <w:t xml:space="preserve">Ahvenanmerellä </w:t>
      </w:r>
      <w:proofErr w:type="spellStart"/>
      <w:r w:rsidRPr="00B83266">
        <w:rPr>
          <w:rFonts w:ascii="Times New Roman" w:eastAsia="Times New Roman" w:hAnsi="Times New Roman" w:cs="Times New Roman"/>
          <w:sz w:val="24"/>
          <w:szCs w:val="24"/>
          <w:lang w:eastAsia="fi-FI"/>
        </w:rPr>
        <w:t>Märketin</w:t>
      </w:r>
      <w:proofErr w:type="spellEnd"/>
      <w:r w:rsidRPr="00B83266">
        <w:rPr>
          <w:rFonts w:ascii="Times New Roman" w:eastAsia="Times New Roman" w:hAnsi="Times New Roman" w:cs="Times New Roman"/>
          <w:sz w:val="24"/>
          <w:szCs w:val="24"/>
          <w:lang w:eastAsia="fi-FI"/>
        </w:rPr>
        <w:t xml:space="preserve"> luodon pohjoispuolella aluemeren ulkoraja erkanee valtakunnan merirajasta Ruotsin kanssa mannermaajalustan rajan määräämisestä Perämerellä, Selkämerellä, Ahvenanmerellä ja Itämeren pohjoisimmassa osassa 29 päivänä syyskuuta 1972 tehdyssä sopimuksessa määrätyssä pisteessä 10 ja kulkee pohjoiskoilliseen kohti 5 §:n mukaista ulkorajaa, kunnes yhtyy siihen. (3.3.1995/981) [HE 114/94]</w:t>
      </w:r>
    </w:p>
    <w:p w:rsidR="00B83266" w:rsidRPr="00B83266" w:rsidRDefault="00B83266" w:rsidP="00B83266">
      <w:pPr>
        <w:spacing w:before="100" w:beforeAutospacing="1" w:after="100" w:afterAutospacing="1" w:line="240" w:lineRule="auto"/>
        <w:rPr>
          <w:rFonts w:ascii="Times New Roman" w:eastAsia="Times New Roman" w:hAnsi="Times New Roman" w:cs="Times New Roman"/>
          <w:sz w:val="24"/>
          <w:szCs w:val="24"/>
          <w:lang w:eastAsia="fi-FI"/>
        </w:rPr>
      </w:pPr>
      <w:r w:rsidRPr="00B83266">
        <w:rPr>
          <w:rFonts w:ascii="Times New Roman" w:eastAsia="Times New Roman" w:hAnsi="Times New Roman" w:cs="Times New Roman"/>
          <w:sz w:val="24"/>
          <w:szCs w:val="24"/>
          <w:lang w:eastAsia="fi-FI"/>
        </w:rPr>
        <w:t xml:space="preserve">Itämeren pohjoisosassa </w:t>
      </w:r>
      <w:proofErr w:type="spellStart"/>
      <w:r w:rsidRPr="00B83266">
        <w:rPr>
          <w:rFonts w:ascii="Times New Roman" w:eastAsia="Times New Roman" w:hAnsi="Times New Roman" w:cs="Times New Roman"/>
          <w:sz w:val="24"/>
          <w:szCs w:val="24"/>
          <w:lang w:eastAsia="fi-FI"/>
        </w:rPr>
        <w:t>Bogskärin</w:t>
      </w:r>
      <w:proofErr w:type="spellEnd"/>
      <w:r w:rsidRPr="00B83266">
        <w:rPr>
          <w:rFonts w:ascii="Times New Roman" w:eastAsia="Times New Roman" w:hAnsi="Times New Roman" w:cs="Times New Roman"/>
          <w:sz w:val="24"/>
          <w:szCs w:val="24"/>
          <w:lang w:eastAsia="fi-FI"/>
        </w:rPr>
        <w:t xml:space="preserve"> saariryhmän ympärillä aluemeren ulkoraja erkanee lännessä 5 §:n mukaisesta ulkorajasta pisteessä, jossa etäisyys </w:t>
      </w:r>
      <w:proofErr w:type="spellStart"/>
      <w:r w:rsidRPr="00B83266">
        <w:rPr>
          <w:rFonts w:ascii="Times New Roman" w:eastAsia="Times New Roman" w:hAnsi="Times New Roman" w:cs="Times New Roman"/>
          <w:sz w:val="24"/>
          <w:szCs w:val="24"/>
          <w:lang w:eastAsia="fi-FI"/>
        </w:rPr>
        <w:t>Bogskärin</w:t>
      </w:r>
      <w:proofErr w:type="spellEnd"/>
      <w:r w:rsidRPr="00B83266">
        <w:rPr>
          <w:rFonts w:ascii="Times New Roman" w:eastAsia="Times New Roman" w:hAnsi="Times New Roman" w:cs="Times New Roman"/>
          <w:sz w:val="24"/>
          <w:szCs w:val="24"/>
          <w:lang w:eastAsia="fi-FI"/>
        </w:rPr>
        <w:t xml:space="preserve"> majakkasaaren eteläpuolella olevaan peruspisteeseen on kaksitoista meripeninkulmaa, ja suuntautuu suorana linjana kaakkoon yhtyen kolmen meripeninkulman säteiseen ympyränkaareen, jonka keskipisteenä edellä mainittu peruspiste on. Aluemeren ulkoraja erkanee ympyränkaaresta pisteessä, jossa kolmen meripeninkulman etäisyydellä </w:t>
      </w:r>
      <w:proofErr w:type="spellStart"/>
      <w:r w:rsidRPr="00B83266">
        <w:rPr>
          <w:rFonts w:ascii="Times New Roman" w:eastAsia="Times New Roman" w:hAnsi="Times New Roman" w:cs="Times New Roman"/>
          <w:sz w:val="24"/>
          <w:szCs w:val="24"/>
          <w:lang w:eastAsia="fi-FI"/>
        </w:rPr>
        <w:t>Bogskärin</w:t>
      </w:r>
      <w:proofErr w:type="spellEnd"/>
      <w:r w:rsidRPr="00B83266">
        <w:rPr>
          <w:rFonts w:ascii="Times New Roman" w:eastAsia="Times New Roman" w:hAnsi="Times New Roman" w:cs="Times New Roman"/>
          <w:sz w:val="24"/>
          <w:szCs w:val="24"/>
          <w:lang w:eastAsia="fi-FI"/>
        </w:rPr>
        <w:t xml:space="preserve"> saariryhmän eteläisistä peruspisteistä piirretty suora linja sivuaa ympyränkaarta, ja seuraa tätä linjaa itäkoilliseen kohti 5 §:n mukaista ulkorajaa, kunnes yhtyy siihen. (3.3.1995/981) [HE 114/94]</w:t>
      </w:r>
    </w:p>
    <w:p w:rsidR="00B83266" w:rsidRPr="00B83266" w:rsidRDefault="00B83266" w:rsidP="00B83266">
      <w:pPr>
        <w:spacing w:before="100" w:beforeAutospacing="1" w:after="100" w:afterAutospacing="1" w:line="240" w:lineRule="auto"/>
        <w:rPr>
          <w:rFonts w:ascii="Times New Roman" w:eastAsia="Times New Roman" w:hAnsi="Times New Roman" w:cs="Times New Roman"/>
          <w:sz w:val="24"/>
          <w:szCs w:val="24"/>
          <w:lang w:eastAsia="fi-FI"/>
        </w:rPr>
      </w:pPr>
      <w:r w:rsidRPr="00B83266">
        <w:rPr>
          <w:rFonts w:ascii="Times New Roman" w:eastAsia="Times New Roman" w:hAnsi="Times New Roman" w:cs="Times New Roman"/>
          <w:sz w:val="24"/>
          <w:szCs w:val="24"/>
          <w:lang w:eastAsia="fi-FI"/>
        </w:rPr>
        <w:lastRenderedPageBreak/>
        <w:t xml:space="preserve">Pohjanlahdella Tornion saaristossa Suomen puolella olevaa viimeistä peruspistettä seuraava peruspiste on Ruotsin puolella. </w:t>
      </w:r>
    </w:p>
    <w:p w:rsidR="00B83266" w:rsidRPr="00B83266" w:rsidRDefault="00B83266" w:rsidP="00B83266">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9" w:name="P8"/>
      <w:r w:rsidRPr="00B83266">
        <w:rPr>
          <w:rFonts w:ascii="Times New Roman" w:eastAsia="Times New Roman" w:hAnsi="Times New Roman" w:cs="Times New Roman"/>
          <w:b/>
          <w:bCs/>
          <w:sz w:val="27"/>
          <w:szCs w:val="27"/>
          <w:lang w:eastAsia="fi-FI"/>
        </w:rPr>
        <w:t>8 §</w:t>
      </w:r>
      <w:bookmarkEnd w:id="9"/>
      <w:r w:rsidRPr="00B83266">
        <w:rPr>
          <w:rFonts w:ascii="Times New Roman" w:eastAsia="Times New Roman" w:hAnsi="Times New Roman" w:cs="Times New Roman"/>
          <w:b/>
          <w:bCs/>
          <w:sz w:val="27"/>
          <w:szCs w:val="27"/>
          <w:lang w:eastAsia="fi-FI"/>
        </w:rPr>
        <w:t xml:space="preserve"> (3.3.1995/981) [HE 114/94]</w:t>
      </w:r>
    </w:p>
    <w:p w:rsidR="00B83266" w:rsidRPr="00B83266" w:rsidRDefault="00B83266" w:rsidP="00B83266">
      <w:pPr>
        <w:spacing w:before="100" w:beforeAutospacing="1" w:after="100" w:afterAutospacing="1" w:line="240" w:lineRule="auto"/>
        <w:rPr>
          <w:rFonts w:ascii="Times New Roman" w:eastAsia="Times New Roman" w:hAnsi="Times New Roman" w:cs="Times New Roman"/>
          <w:sz w:val="24"/>
          <w:szCs w:val="24"/>
          <w:lang w:eastAsia="fi-FI"/>
        </w:rPr>
      </w:pPr>
      <w:r w:rsidRPr="00B83266">
        <w:rPr>
          <w:rFonts w:ascii="Times New Roman" w:eastAsia="Times New Roman" w:hAnsi="Times New Roman" w:cs="Times New Roman"/>
          <w:sz w:val="24"/>
          <w:szCs w:val="24"/>
          <w:lang w:eastAsia="fi-FI"/>
        </w:rPr>
        <w:t>Sisäisten aluevesien ulkorajan peruspisteet ja niiden täsmällinen sijainti samoin kuin sisäisten aluevesien maanpuoleisen rajan ja aluemeren ulkorajan sijainti luetellaan asetuksessa, jossa tarvittaessa myös annetaan muut säännökset tämän lain täytäntöönpanosta ja soveltamisesta.</w:t>
      </w:r>
    </w:p>
    <w:p w:rsidR="00B83266" w:rsidRPr="00B83266" w:rsidRDefault="00B83266" w:rsidP="00B83266">
      <w:pPr>
        <w:spacing w:before="100" w:beforeAutospacing="1" w:after="100" w:afterAutospacing="1" w:line="240" w:lineRule="auto"/>
        <w:rPr>
          <w:rFonts w:ascii="Times New Roman" w:eastAsia="Times New Roman" w:hAnsi="Times New Roman" w:cs="Times New Roman"/>
          <w:sz w:val="24"/>
          <w:szCs w:val="24"/>
          <w:lang w:eastAsia="fi-FI"/>
        </w:rPr>
      </w:pPr>
      <w:proofErr w:type="gramStart"/>
      <w:r w:rsidRPr="00B83266">
        <w:rPr>
          <w:rFonts w:ascii="Times New Roman" w:eastAsia="Times New Roman" w:hAnsi="Times New Roman" w:cs="Times New Roman"/>
          <w:sz w:val="24"/>
          <w:szCs w:val="24"/>
          <w:lang w:eastAsia="fi-FI"/>
        </w:rPr>
        <w:t>Ks. A Suomen aluevesien rajoista annetun lain soveltamisesta 993/1995.</w:t>
      </w:r>
      <w:proofErr w:type="gramEnd"/>
    </w:p>
    <w:p w:rsidR="00B83266" w:rsidRPr="00B83266" w:rsidRDefault="00B83266" w:rsidP="00B83266">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83266">
        <w:rPr>
          <w:rFonts w:ascii="Times New Roman" w:eastAsia="Times New Roman" w:hAnsi="Times New Roman" w:cs="Times New Roman"/>
          <w:b/>
          <w:bCs/>
          <w:sz w:val="36"/>
          <w:szCs w:val="36"/>
          <w:lang w:eastAsia="fi-FI"/>
        </w:rPr>
        <w:t>Muutossäädösten voimaantulo ja soveltaminen:</w:t>
      </w:r>
    </w:p>
    <w:p w:rsidR="00B83266" w:rsidRPr="00B83266" w:rsidRDefault="00B83266" w:rsidP="00B83266">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266">
        <w:rPr>
          <w:rFonts w:ascii="Times New Roman" w:eastAsia="Times New Roman" w:hAnsi="Times New Roman" w:cs="Times New Roman"/>
          <w:b/>
          <w:bCs/>
          <w:sz w:val="27"/>
          <w:szCs w:val="27"/>
          <w:lang w:eastAsia="fi-FI"/>
        </w:rPr>
        <w:t xml:space="preserve">1965 </w:t>
      </w:r>
      <w:proofErr w:type="gramStart"/>
      <w:r w:rsidRPr="00B83266">
        <w:rPr>
          <w:rFonts w:ascii="Times New Roman" w:eastAsia="Times New Roman" w:hAnsi="Times New Roman" w:cs="Times New Roman"/>
          <w:b/>
          <w:bCs/>
          <w:sz w:val="27"/>
          <w:szCs w:val="27"/>
          <w:lang w:eastAsia="fi-FI"/>
        </w:rPr>
        <w:t>-- 5</w:t>
      </w:r>
      <w:proofErr w:type="gramEnd"/>
      <w:r w:rsidRPr="00B83266">
        <w:rPr>
          <w:rFonts w:ascii="Times New Roman" w:eastAsia="Times New Roman" w:hAnsi="Times New Roman" w:cs="Times New Roman"/>
          <w:b/>
          <w:bCs/>
          <w:sz w:val="27"/>
          <w:szCs w:val="27"/>
          <w:lang w:eastAsia="fi-FI"/>
        </w:rPr>
        <w:t>.3.1965/144:</w:t>
      </w:r>
    </w:p>
    <w:p w:rsidR="00B83266" w:rsidRPr="00B83266" w:rsidRDefault="00B83266" w:rsidP="00B83266">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266">
        <w:rPr>
          <w:rFonts w:ascii="Times New Roman" w:eastAsia="Times New Roman" w:hAnsi="Times New Roman" w:cs="Times New Roman"/>
          <w:b/>
          <w:bCs/>
          <w:sz w:val="27"/>
          <w:szCs w:val="27"/>
          <w:lang w:eastAsia="fi-FI"/>
        </w:rPr>
        <w:t xml:space="preserve">1966 </w:t>
      </w:r>
      <w:proofErr w:type="gramStart"/>
      <w:r w:rsidRPr="00B83266">
        <w:rPr>
          <w:rFonts w:ascii="Times New Roman" w:eastAsia="Times New Roman" w:hAnsi="Times New Roman" w:cs="Times New Roman"/>
          <w:b/>
          <w:bCs/>
          <w:sz w:val="27"/>
          <w:szCs w:val="27"/>
          <w:lang w:eastAsia="fi-FI"/>
        </w:rPr>
        <w:t>-- 25</w:t>
      </w:r>
      <w:proofErr w:type="gramEnd"/>
      <w:r w:rsidRPr="00B83266">
        <w:rPr>
          <w:rFonts w:ascii="Times New Roman" w:eastAsia="Times New Roman" w:hAnsi="Times New Roman" w:cs="Times New Roman"/>
          <w:b/>
          <w:bCs/>
          <w:sz w:val="27"/>
          <w:szCs w:val="27"/>
          <w:lang w:eastAsia="fi-FI"/>
        </w:rPr>
        <w:t>.3.1966/332:</w:t>
      </w:r>
    </w:p>
    <w:p w:rsidR="00B83266" w:rsidRPr="00B83266" w:rsidRDefault="00B83266" w:rsidP="00B83266">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266">
        <w:rPr>
          <w:rFonts w:ascii="Times New Roman" w:eastAsia="Times New Roman" w:hAnsi="Times New Roman" w:cs="Times New Roman"/>
          <w:b/>
          <w:bCs/>
          <w:sz w:val="27"/>
          <w:szCs w:val="27"/>
          <w:lang w:eastAsia="fi-FI"/>
        </w:rPr>
        <w:t xml:space="preserve">1969 </w:t>
      </w:r>
      <w:proofErr w:type="gramStart"/>
      <w:r w:rsidRPr="00B83266">
        <w:rPr>
          <w:rFonts w:ascii="Times New Roman" w:eastAsia="Times New Roman" w:hAnsi="Times New Roman" w:cs="Times New Roman"/>
          <w:b/>
          <w:bCs/>
          <w:sz w:val="27"/>
          <w:szCs w:val="27"/>
          <w:lang w:eastAsia="fi-FI"/>
        </w:rPr>
        <w:t>-- 5</w:t>
      </w:r>
      <w:proofErr w:type="gramEnd"/>
      <w:r w:rsidRPr="00B83266">
        <w:rPr>
          <w:rFonts w:ascii="Times New Roman" w:eastAsia="Times New Roman" w:hAnsi="Times New Roman" w:cs="Times New Roman"/>
          <w:b/>
          <w:bCs/>
          <w:sz w:val="27"/>
          <w:szCs w:val="27"/>
          <w:lang w:eastAsia="fi-FI"/>
        </w:rPr>
        <w:t>.12.1969/781:</w:t>
      </w:r>
    </w:p>
    <w:p w:rsidR="00B83266" w:rsidRPr="00B83266" w:rsidRDefault="00B83266" w:rsidP="00B83266">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83266">
        <w:rPr>
          <w:rFonts w:ascii="Times New Roman" w:eastAsia="Times New Roman" w:hAnsi="Times New Roman" w:cs="Times New Roman"/>
          <w:b/>
          <w:bCs/>
          <w:sz w:val="27"/>
          <w:szCs w:val="27"/>
          <w:lang w:eastAsia="fi-FI"/>
        </w:rPr>
        <w:t>3.3.1995/981:</w:t>
      </w:r>
    </w:p>
    <w:p w:rsidR="00B83266" w:rsidRPr="00B83266" w:rsidRDefault="00B83266" w:rsidP="00B83266">
      <w:pPr>
        <w:spacing w:before="100" w:beforeAutospacing="1" w:after="100" w:afterAutospacing="1" w:line="240" w:lineRule="auto"/>
        <w:rPr>
          <w:rFonts w:ascii="Times New Roman" w:eastAsia="Times New Roman" w:hAnsi="Times New Roman" w:cs="Times New Roman"/>
          <w:sz w:val="24"/>
          <w:szCs w:val="24"/>
          <w:lang w:eastAsia="fi-FI"/>
        </w:rPr>
      </w:pPr>
      <w:r w:rsidRPr="00B83266">
        <w:rPr>
          <w:rFonts w:ascii="Times New Roman" w:eastAsia="Times New Roman" w:hAnsi="Times New Roman" w:cs="Times New Roman"/>
          <w:sz w:val="24"/>
          <w:szCs w:val="24"/>
          <w:lang w:eastAsia="fi-FI"/>
        </w:rPr>
        <w:t>Tämä laki tulee voimaan asetuksella säädettävänä ajankohtana.</w:t>
      </w:r>
    </w:p>
    <w:p w:rsidR="00B83266" w:rsidRPr="00B83266" w:rsidRDefault="00B83266" w:rsidP="00B83266">
      <w:pPr>
        <w:spacing w:before="100" w:beforeAutospacing="1" w:after="100" w:afterAutospacing="1" w:line="240" w:lineRule="auto"/>
        <w:rPr>
          <w:rFonts w:ascii="Times New Roman" w:eastAsia="Times New Roman" w:hAnsi="Times New Roman" w:cs="Times New Roman"/>
          <w:sz w:val="24"/>
          <w:szCs w:val="24"/>
          <w:lang w:eastAsia="fi-FI"/>
        </w:rPr>
      </w:pPr>
      <w:r w:rsidRPr="00B83266">
        <w:rPr>
          <w:rFonts w:ascii="Times New Roman" w:eastAsia="Times New Roman" w:hAnsi="Times New Roman" w:cs="Times New Roman"/>
          <w:sz w:val="24"/>
          <w:szCs w:val="24"/>
          <w:lang w:eastAsia="fi-FI"/>
        </w:rPr>
        <w:t>L 981/1995 tuli A:n 982/1995 mukaisesti voimaan 30.7.1995.</w:t>
      </w:r>
    </w:p>
    <w:p w:rsidR="00B83266" w:rsidRPr="00B83266" w:rsidRDefault="00B83266" w:rsidP="00B83266">
      <w:pPr>
        <w:spacing w:before="100" w:beforeAutospacing="1" w:after="100" w:afterAutospacing="1" w:line="240" w:lineRule="auto"/>
        <w:rPr>
          <w:rFonts w:ascii="Times New Roman" w:eastAsia="Times New Roman" w:hAnsi="Times New Roman" w:cs="Times New Roman"/>
          <w:sz w:val="24"/>
          <w:szCs w:val="24"/>
          <w:lang w:eastAsia="fi-FI"/>
        </w:rPr>
      </w:pPr>
      <w:r w:rsidRPr="00B83266">
        <w:rPr>
          <w:rFonts w:ascii="Times New Roman" w:eastAsia="Times New Roman" w:hAnsi="Times New Roman" w:cs="Times New Roman"/>
          <w:sz w:val="24"/>
          <w:szCs w:val="24"/>
          <w:lang w:eastAsia="fi-FI"/>
        </w:rPr>
        <w:t>HE 114/</w:t>
      </w:r>
      <w:proofErr w:type="gramStart"/>
      <w:r w:rsidRPr="00B83266">
        <w:rPr>
          <w:rFonts w:ascii="Times New Roman" w:eastAsia="Times New Roman" w:hAnsi="Times New Roman" w:cs="Times New Roman"/>
          <w:sz w:val="24"/>
          <w:szCs w:val="24"/>
          <w:lang w:eastAsia="fi-FI"/>
        </w:rPr>
        <w:t>94 ,</w:t>
      </w:r>
      <w:proofErr w:type="gramEnd"/>
      <w:r w:rsidRPr="00B83266">
        <w:rPr>
          <w:rFonts w:ascii="Times New Roman" w:eastAsia="Times New Roman" w:hAnsi="Times New Roman" w:cs="Times New Roman"/>
          <w:sz w:val="24"/>
          <w:szCs w:val="24"/>
          <w:lang w:eastAsia="fi-FI"/>
        </w:rPr>
        <w:t xml:space="preserve"> </w:t>
      </w:r>
      <w:proofErr w:type="spellStart"/>
      <w:r w:rsidRPr="00B83266">
        <w:rPr>
          <w:rFonts w:ascii="Times New Roman" w:eastAsia="Times New Roman" w:hAnsi="Times New Roman" w:cs="Times New Roman"/>
          <w:sz w:val="24"/>
          <w:szCs w:val="24"/>
          <w:lang w:eastAsia="fi-FI"/>
        </w:rPr>
        <w:t>UaVM</w:t>
      </w:r>
      <w:proofErr w:type="spellEnd"/>
      <w:r w:rsidRPr="00B83266">
        <w:rPr>
          <w:rFonts w:ascii="Times New Roman" w:eastAsia="Times New Roman" w:hAnsi="Times New Roman" w:cs="Times New Roman"/>
          <w:sz w:val="24"/>
          <w:szCs w:val="24"/>
          <w:lang w:eastAsia="fi-FI"/>
        </w:rPr>
        <w:t xml:space="preserve"> 16/94 </w:t>
      </w:r>
    </w:p>
    <w:p w:rsidR="0024055F" w:rsidRPr="00B83266" w:rsidRDefault="00B83266" w:rsidP="00B83266">
      <w:r w:rsidRPr="00B83266">
        <w:rPr>
          <w:rFonts w:ascii="Times New Roman" w:eastAsia="Times New Roman" w:hAnsi="Times New Roman" w:cs="Times New Roman"/>
          <w:sz w:val="24"/>
          <w:szCs w:val="24"/>
          <w:lang w:eastAsia="fi-FI"/>
        </w:rPr>
        <w:t> </w:t>
      </w:r>
    </w:p>
    <w:sectPr w:rsidR="0024055F" w:rsidRPr="00B83266">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266"/>
    <w:rsid w:val="0024055F"/>
    <w:rsid w:val="008B544A"/>
    <w:rsid w:val="00B83266"/>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8326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i-FI"/>
    </w:rPr>
  </w:style>
  <w:style w:type="paragraph" w:styleId="Heading2">
    <w:name w:val="heading 2"/>
    <w:basedOn w:val="Normal"/>
    <w:link w:val="Heading2Char"/>
    <w:uiPriority w:val="9"/>
    <w:qFormat/>
    <w:rsid w:val="00B83266"/>
    <w:pPr>
      <w:spacing w:before="100" w:beforeAutospacing="1" w:after="100" w:afterAutospacing="1" w:line="240" w:lineRule="auto"/>
      <w:outlineLvl w:val="1"/>
    </w:pPr>
    <w:rPr>
      <w:rFonts w:ascii="Times New Roman" w:eastAsia="Times New Roman" w:hAnsi="Times New Roman" w:cs="Times New Roman"/>
      <w:b/>
      <w:bCs/>
      <w:sz w:val="36"/>
      <w:szCs w:val="36"/>
      <w:lang w:eastAsia="fi-FI"/>
    </w:rPr>
  </w:style>
  <w:style w:type="paragraph" w:styleId="Heading3">
    <w:name w:val="heading 3"/>
    <w:basedOn w:val="Normal"/>
    <w:link w:val="Heading3Char"/>
    <w:uiPriority w:val="9"/>
    <w:qFormat/>
    <w:rsid w:val="00B83266"/>
    <w:pPr>
      <w:spacing w:before="100" w:beforeAutospacing="1" w:after="100" w:afterAutospacing="1" w:line="240" w:lineRule="auto"/>
      <w:outlineLvl w:val="2"/>
    </w:pPr>
    <w:rPr>
      <w:rFonts w:ascii="Times New Roman" w:eastAsia="Times New Roman" w:hAnsi="Times New Roman" w:cs="Times New Roman"/>
      <w:b/>
      <w:bCs/>
      <w:sz w:val="27"/>
      <w:szCs w:val="27"/>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3266"/>
    <w:rPr>
      <w:rFonts w:ascii="Times New Roman" w:eastAsia="Times New Roman" w:hAnsi="Times New Roman" w:cs="Times New Roman"/>
      <w:b/>
      <w:bCs/>
      <w:kern w:val="36"/>
      <w:sz w:val="48"/>
      <w:szCs w:val="48"/>
      <w:lang w:eastAsia="fi-FI"/>
    </w:rPr>
  </w:style>
  <w:style w:type="character" w:customStyle="1" w:styleId="Heading2Char">
    <w:name w:val="Heading 2 Char"/>
    <w:basedOn w:val="DefaultParagraphFont"/>
    <w:link w:val="Heading2"/>
    <w:uiPriority w:val="9"/>
    <w:rsid w:val="00B83266"/>
    <w:rPr>
      <w:rFonts w:ascii="Times New Roman" w:eastAsia="Times New Roman" w:hAnsi="Times New Roman" w:cs="Times New Roman"/>
      <w:b/>
      <w:bCs/>
      <w:sz w:val="36"/>
      <w:szCs w:val="36"/>
      <w:lang w:eastAsia="fi-FI"/>
    </w:rPr>
  </w:style>
  <w:style w:type="character" w:customStyle="1" w:styleId="Heading3Char">
    <w:name w:val="Heading 3 Char"/>
    <w:basedOn w:val="DefaultParagraphFont"/>
    <w:link w:val="Heading3"/>
    <w:uiPriority w:val="9"/>
    <w:rsid w:val="00B83266"/>
    <w:rPr>
      <w:rFonts w:ascii="Times New Roman" w:eastAsia="Times New Roman" w:hAnsi="Times New Roman" w:cs="Times New Roman"/>
      <w:b/>
      <w:bCs/>
      <w:sz w:val="27"/>
      <w:szCs w:val="27"/>
      <w:lang w:eastAsia="fi-FI"/>
    </w:rPr>
  </w:style>
  <w:style w:type="paragraph" w:styleId="NormalWeb">
    <w:name w:val="Normal (Web)"/>
    <w:basedOn w:val="Normal"/>
    <w:uiPriority w:val="99"/>
    <w:semiHidden/>
    <w:unhideWhenUsed/>
    <w:rsid w:val="00B83266"/>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Hyperlink">
    <w:name w:val="Hyperlink"/>
    <w:basedOn w:val="DefaultParagraphFont"/>
    <w:uiPriority w:val="99"/>
    <w:semiHidden/>
    <w:unhideWhenUsed/>
    <w:rsid w:val="00B83266"/>
    <w:rPr>
      <w:color w:val="0000FF"/>
      <w:u w:val="single"/>
    </w:rPr>
  </w:style>
  <w:style w:type="paragraph" w:customStyle="1" w:styleId="py">
    <w:name w:val="py"/>
    <w:basedOn w:val="Normal"/>
    <w:rsid w:val="00B83266"/>
    <w:pPr>
      <w:spacing w:before="100" w:beforeAutospacing="1" w:after="100" w:afterAutospacing="1" w:line="240" w:lineRule="auto"/>
    </w:pPr>
    <w:rPr>
      <w:rFonts w:ascii="Times New Roman" w:eastAsia="Times New Roman" w:hAnsi="Times New Roman" w:cs="Times New Roman"/>
      <w:sz w:val="24"/>
      <w:szCs w:val="24"/>
      <w:lang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8326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i-FI"/>
    </w:rPr>
  </w:style>
  <w:style w:type="paragraph" w:styleId="Heading2">
    <w:name w:val="heading 2"/>
    <w:basedOn w:val="Normal"/>
    <w:link w:val="Heading2Char"/>
    <w:uiPriority w:val="9"/>
    <w:qFormat/>
    <w:rsid w:val="00B83266"/>
    <w:pPr>
      <w:spacing w:before="100" w:beforeAutospacing="1" w:after="100" w:afterAutospacing="1" w:line="240" w:lineRule="auto"/>
      <w:outlineLvl w:val="1"/>
    </w:pPr>
    <w:rPr>
      <w:rFonts w:ascii="Times New Roman" w:eastAsia="Times New Roman" w:hAnsi="Times New Roman" w:cs="Times New Roman"/>
      <w:b/>
      <w:bCs/>
      <w:sz w:val="36"/>
      <w:szCs w:val="36"/>
      <w:lang w:eastAsia="fi-FI"/>
    </w:rPr>
  </w:style>
  <w:style w:type="paragraph" w:styleId="Heading3">
    <w:name w:val="heading 3"/>
    <w:basedOn w:val="Normal"/>
    <w:link w:val="Heading3Char"/>
    <w:uiPriority w:val="9"/>
    <w:qFormat/>
    <w:rsid w:val="00B83266"/>
    <w:pPr>
      <w:spacing w:before="100" w:beforeAutospacing="1" w:after="100" w:afterAutospacing="1" w:line="240" w:lineRule="auto"/>
      <w:outlineLvl w:val="2"/>
    </w:pPr>
    <w:rPr>
      <w:rFonts w:ascii="Times New Roman" w:eastAsia="Times New Roman" w:hAnsi="Times New Roman" w:cs="Times New Roman"/>
      <w:b/>
      <w:bCs/>
      <w:sz w:val="27"/>
      <w:szCs w:val="27"/>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3266"/>
    <w:rPr>
      <w:rFonts w:ascii="Times New Roman" w:eastAsia="Times New Roman" w:hAnsi="Times New Roman" w:cs="Times New Roman"/>
      <w:b/>
      <w:bCs/>
      <w:kern w:val="36"/>
      <w:sz w:val="48"/>
      <w:szCs w:val="48"/>
      <w:lang w:eastAsia="fi-FI"/>
    </w:rPr>
  </w:style>
  <w:style w:type="character" w:customStyle="1" w:styleId="Heading2Char">
    <w:name w:val="Heading 2 Char"/>
    <w:basedOn w:val="DefaultParagraphFont"/>
    <w:link w:val="Heading2"/>
    <w:uiPriority w:val="9"/>
    <w:rsid w:val="00B83266"/>
    <w:rPr>
      <w:rFonts w:ascii="Times New Roman" w:eastAsia="Times New Roman" w:hAnsi="Times New Roman" w:cs="Times New Roman"/>
      <w:b/>
      <w:bCs/>
      <w:sz w:val="36"/>
      <w:szCs w:val="36"/>
      <w:lang w:eastAsia="fi-FI"/>
    </w:rPr>
  </w:style>
  <w:style w:type="character" w:customStyle="1" w:styleId="Heading3Char">
    <w:name w:val="Heading 3 Char"/>
    <w:basedOn w:val="DefaultParagraphFont"/>
    <w:link w:val="Heading3"/>
    <w:uiPriority w:val="9"/>
    <w:rsid w:val="00B83266"/>
    <w:rPr>
      <w:rFonts w:ascii="Times New Roman" w:eastAsia="Times New Roman" w:hAnsi="Times New Roman" w:cs="Times New Roman"/>
      <w:b/>
      <w:bCs/>
      <w:sz w:val="27"/>
      <w:szCs w:val="27"/>
      <w:lang w:eastAsia="fi-FI"/>
    </w:rPr>
  </w:style>
  <w:style w:type="paragraph" w:styleId="NormalWeb">
    <w:name w:val="Normal (Web)"/>
    <w:basedOn w:val="Normal"/>
    <w:uiPriority w:val="99"/>
    <w:semiHidden/>
    <w:unhideWhenUsed/>
    <w:rsid w:val="00B83266"/>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Hyperlink">
    <w:name w:val="Hyperlink"/>
    <w:basedOn w:val="DefaultParagraphFont"/>
    <w:uiPriority w:val="99"/>
    <w:semiHidden/>
    <w:unhideWhenUsed/>
    <w:rsid w:val="00B83266"/>
    <w:rPr>
      <w:color w:val="0000FF"/>
      <w:u w:val="single"/>
    </w:rPr>
  </w:style>
  <w:style w:type="paragraph" w:customStyle="1" w:styleId="py">
    <w:name w:val="py"/>
    <w:basedOn w:val="Normal"/>
    <w:rsid w:val="00B83266"/>
    <w:pPr>
      <w:spacing w:before="100" w:beforeAutospacing="1" w:after="100" w:afterAutospacing="1" w:line="240" w:lineRule="auto"/>
    </w:pPr>
    <w:rPr>
      <w:rFonts w:ascii="Times New Roman" w:eastAsia="Times New Roman" w:hAnsi="Times New Roman" w:cs="Times New Roman"/>
      <w:sz w:val="24"/>
      <w:szCs w:val="24"/>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334881">
      <w:bodyDiv w:val="1"/>
      <w:marLeft w:val="0"/>
      <w:marRight w:val="0"/>
      <w:marTop w:val="0"/>
      <w:marBottom w:val="0"/>
      <w:divBdr>
        <w:top w:val="none" w:sz="0" w:space="0" w:color="auto"/>
        <w:left w:val="none" w:sz="0" w:space="0" w:color="auto"/>
        <w:bottom w:val="none" w:sz="0" w:space="0" w:color="auto"/>
        <w:right w:val="none" w:sz="0" w:space="0" w:color="auto"/>
      </w:divBdr>
      <w:divsChild>
        <w:div w:id="223413514">
          <w:marLeft w:val="0"/>
          <w:marRight w:val="0"/>
          <w:marTop w:val="0"/>
          <w:marBottom w:val="0"/>
          <w:divBdr>
            <w:top w:val="none" w:sz="0" w:space="0" w:color="auto"/>
            <w:left w:val="none" w:sz="0" w:space="0" w:color="auto"/>
            <w:bottom w:val="none" w:sz="0" w:space="0" w:color="auto"/>
            <w:right w:val="none" w:sz="0" w:space="0" w:color="auto"/>
          </w:divBdr>
          <w:divsChild>
            <w:div w:id="1735739604">
              <w:marLeft w:val="0"/>
              <w:marRight w:val="0"/>
              <w:marTop w:val="0"/>
              <w:marBottom w:val="0"/>
              <w:divBdr>
                <w:top w:val="none" w:sz="0" w:space="0" w:color="auto"/>
                <w:left w:val="none" w:sz="0" w:space="0" w:color="auto"/>
                <w:bottom w:val="none" w:sz="0" w:space="0" w:color="auto"/>
                <w:right w:val="none" w:sz="0" w:space="0" w:color="auto"/>
              </w:divBdr>
              <w:divsChild>
                <w:div w:id="31812645">
                  <w:marLeft w:val="0"/>
                  <w:marRight w:val="0"/>
                  <w:marTop w:val="0"/>
                  <w:marBottom w:val="0"/>
                  <w:divBdr>
                    <w:top w:val="none" w:sz="0" w:space="0" w:color="auto"/>
                    <w:left w:val="none" w:sz="0" w:space="0" w:color="auto"/>
                    <w:bottom w:val="none" w:sz="0" w:space="0" w:color="auto"/>
                    <w:right w:val="none" w:sz="0" w:space="0" w:color="auto"/>
                  </w:divBdr>
                </w:div>
                <w:div w:id="1592228857">
                  <w:marLeft w:val="0"/>
                  <w:marRight w:val="0"/>
                  <w:marTop w:val="0"/>
                  <w:marBottom w:val="0"/>
                  <w:divBdr>
                    <w:top w:val="none" w:sz="0" w:space="0" w:color="auto"/>
                    <w:left w:val="none" w:sz="0" w:space="0" w:color="auto"/>
                    <w:bottom w:val="none" w:sz="0" w:space="0" w:color="auto"/>
                    <w:right w:val="none" w:sz="0" w:space="0" w:color="auto"/>
                  </w:divBdr>
                </w:div>
                <w:div w:id="1063942891">
                  <w:marLeft w:val="0"/>
                  <w:marRight w:val="0"/>
                  <w:marTop w:val="0"/>
                  <w:marBottom w:val="0"/>
                  <w:divBdr>
                    <w:top w:val="none" w:sz="0" w:space="0" w:color="auto"/>
                    <w:left w:val="none" w:sz="0" w:space="0" w:color="auto"/>
                    <w:bottom w:val="none" w:sz="0" w:space="0" w:color="auto"/>
                    <w:right w:val="none" w:sz="0" w:space="0" w:color="auto"/>
                  </w:divBdr>
                </w:div>
                <w:div w:id="674260190">
                  <w:marLeft w:val="0"/>
                  <w:marRight w:val="0"/>
                  <w:marTop w:val="0"/>
                  <w:marBottom w:val="0"/>
                  <w:divBdr>
                    <w:top w:val="none" w:sz="0" w:space="0" w:color="auto"/>
                    <w:left w:val="none" w:sz="0" w:space="0" w:color="auto"/>
                    <w:bottom w:val="none" w:sz="0" w:space="0" w:color="auto"/>
                    <w:right w:val="none" w:sz="0" w:space="0" w:color="auto"/>
                  </w:divBdr>
                </w:div>
                <w:div w:id="1280142701">
                  <w:marLeft w:val="0"/>
                  <w:marRight w:val="0"/>
                  <w:marTop w:val="0"/>
                  <w:marBottom w:val="0"/>
                  <w:divBdr>
                    <w:top w:val="none" w:sz="0" w:space="0" w:color="auto"/>
                    <w:left w:val="none" w:sz="0" w:space="0" w:color="auto"/>
                    <w:bottom w:val="none" w:sz="0" w:space="0" w:color="auto"/>
                    <w:right w:val="none" w:sz="0" w:space="0" w:color="auto"/>
                  </w:divBdr>
                </w:div>
                <w:div w:id="594093023">
                  <w:marLeft w:val="0"/>
                  <w:marRight w:val="0"/>
                  <w:marTop w:val="0"/>
                  <w:marBottom w:val="0"/>
                  <w:divBdr>
                    <w:top w:val="none" w:sz="0" w:space="0" w:color="auto"/>
                    <w:left w:val="none" w:sz="0" w:space="0" w:color="auto"/>
                    <w:bottom w:val="none" w:sz="0" w:space="0" w:color="auto"/>
                    <w:right w:val="none" w:sz="0" w:space="0" w:color="auto"/>
                  </w:divBdr>
                </w:div>
                <w:div w:id="910888463">
                  <w:marLeft w:val="0"/>
                  <w:marRight w:val="0"/>
                  <w:marTop w:val="0"/>
                  <w:marBottom w:val="0"/>
                  <w:divBdr>
                    <w:top w:val="none" w:sz="0" w:space="0" w:color="auto"/>
                    <w:left w:val="none" w:sz="0" w:space="0" w:color="auto"/>
                    <w:bottom w:val="none" w:sz="0" w:space="0" w:color="auto"/>
                    <w:right w:val="none" w:sz="0" w:space="0" w:color="auto"/>
                  </w:divBdr>
                </w:div>
                <w:div w:id="1609849331">
                  <w:marLeft w:val="0"/>
                  <w:marRight w:val="0"/>
                  <w:marTop w:val="0"/>
                  <w:marBottom w:val="0"/>
                  <w:divBdr>
                    <w:top w:val="none" w:sz="0" w:space="0" w:color="auto"/>
                    <w:left w:val="none" w:sz="0" w:space="0" w:color="auto"/>
                    <w:bottom w:val="none" w:sz="0" w:space="0" w:color="auto"/>
                    <w:right w:val="none" w:sz="0" w:space="0" w:color="auto"/>
                  </w:divBdr>
                </w:div>
                <w:div w:id="1906529344">
                  <w:marLeft w:val="0"/>
                  <w:marRight w:val="0"/>
                  <w:marTop w:val="0"/>
                  <w:marBottom w:val="0"/>
                  <w:divBdr>
                    <w:top w:val="none" w:sz="0" w:space="0" w:color="auto"/>
                    <w:left w:val="none" w:sz="0" w:space="0" w:color="auto"/>
                    <w:bottom w:val="none" w:sz="0" w:space="0" w:color="auto"/>
                    <w:right w:val="none" w:sz="0" w:space="0" w:color="auto"/>
                  </w:divBdr>
                </w:div>
                <w:div w:id="1001157616">
                  <w:marLeft w:val="0"/>
                  <w:marRight w:val="0"/>
                  <w:marTop w:val="0"/>
                  <w:marBottom w:val="0"/>
                  <w:divBdr>
                    <w:top w:val="none" w:sz="0" w:space="0" w:color="auto"/>
                    <w:left w:val="none" w:sz="0" w:space="0" w:color="auto"/>
                    <w:bottom w:val="none" w:sz="0" w:space="0" w:color="auto"/>
                    <w:right w:val="none" w:sz="0" w:space="0" w:color="auto"/>
                  </w:divBdr>
                </w:div>
                <w:div w:id="1996833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707</Words>
  <Characters>5729</Characters>
  <Application>Microsoft Office Word</Application>
  <DocSecurity>0</DocSecurity>
  <Lines>47</Lines>
  <Paragraphs>12</Paragraphs>
  <ScaleCrop>false</ScaleCrop>
  <Company/>
  <LinksUpToDate>false</LinksUpToDate>
  <CharactersWithSpaces>6424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hasseb</dc:creator>
  <cp:lastModifiedBy>hasseb</cp:lastModifiedBy>
  <cp:revision>1</cp:revision>
  <dcterms:created xsi:type="dcterms:W3CDTF">2016-05-22T16:27:00Z</dcterms:created>
  <dcterms:modified xsi:type="dcterms:W3CDTF">2016-05-22T16:27:00Z</dcterms:modified>
</cp:coreProperties>
</file>